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65BD" w14:textId="0235B932" w:rsidR="008F5916" w:rsidRPr="00B13948" w:rsidRDefault="009140D8" w:rsidP="008F5916">
      <w:pPr>
        <w:spacing w:after="60" w:line="288" w:lineRule="auto"/>
        <w:rPr>
          <w:b/>
          <w:bCs/>
          <w:sz w:val="32"/>
          <w:szCs w:val="32"/>
        </w:rPr>
      </w:pPr>
      <w:r w:rsidRPr="00B13948">
        <w:rPr>
          <w:b/>
          <w:bCs/>
          <w:sz w:val="32"/>
          <w:szCs w:val="32"/>
        </w:rPr>
        <w:t xml:space="preserve">Group </w:t>
      </w:r>
      <w:r w:rsidR="008F5916" w:rsidRPr="00B13948">
        <w:rPr>
          <w:b/>
          <w:bCs/>
          <w:sz w:val="32"/>
          <w:szCs w:val="32"/>
        </w:rPr>
        <w:t xml:space="preserve">Booking Form to attend </w:t>
      </w:r>
      <w:proofErr w:type="spellStart"/>
      <w:r w:rsidR="008F5916" w:rsidRPr="00B13948">
        <w:rPr>
          <w:b/>
          <w:bCs/>
          <w:sz w:val="32"/>
          <w:szCs w:val="32"/>
        </w:rPr>
        <w:t>TEDxYouth@Perth</w:t>
      </w:r>
      <w:proofErr w:type="spellEnd"/>
    </w:p>
    <w:p w14:paraId="2A038E77" w14:textId="25E72D1E" w:rsidR="00C837F7" w:rsidRPr="008F5916" w:rsidRDefault="00DA3C59" w:rsidP="008F5916">
      <w:pPr>
        <w:spacing w:after="200" w:line="288" w:lineRule="auto"/>
      </w:pPr>
      <w:r w:rsidRPr="008F5916">
        <w:t>State Theatre Centre of Western Australia, 20 March 2021</w:t>
      </w:r>
    </w:p>
    <w:p w14:paraId="52DA258B" w14:textId="781787AE" w:rsidR="00F615CA" w:rsidRDefault="00F615CA" w:rsidP="00F615CA">
      <w:pPr>
        <w:spacing w:after="200" w:line="288" w:lineRule="auto"/>
        <w:rPr>
          <w:sz w:val="18"/>
          <w:szCs w:val="18"/>
        </w:rPr>
      </w:pPr>
      <w:r>
        <w:rPr>
          <w:noProof/>
          <w:sz w:val="18"/>
          <w:szCs w:val="18"/>
        </w:rPr>
        <w:drawing>
          <wp:anchor distT="0" distB="0" distL="114300" distR="114300" simplePos="0" relativeHeight="251658240" behindDoc="0" locked="0" layoutInCell="1" allowOverlap="1" wp14:anchorId="62541C56" wp14:editId="38C158E8">
            <wp:simplePos x="0" y="0"/>
            <wp:positionH relativeFrom="column">
              <wp:posOffset>-30480</wp:posOffset>
            </wp:positionH>
            <wp:positionV relativeFrom="paragraph">
              <wp:posOffset>920750</wp:posOffset>
            </wp:positionV>
            <wp:extent cx="1130300" cy="444272"/>
            <wp:effectExtent l="0" t="0" r="0" b="635"/>
            <wp:wrapNone/>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pic:nvPicPr>
                  <pic:blipFill rotWithShape="1">
                    <a:blip r:embed="rId4" cstate="print">
                      <a:extLst>
                        <a:ext uri="{28A0092B-C50C-407E-A947-70E740481C1C}">
                          <a14:useLocalDpi xmlns:a14="http://schemas.microsoft.com/office/drawing/2010/main" val="0"/>
                        </a:ext>
                      </a:extLst>
                    </a:blip>
                    <a:srcRect t="10765" r="45172"/>
                    <a:stretch/>
                  </pic:blipFill>
                  <pic:spPr bwMode="auto">
                    <a:xfrm>
                      <a:off x="0" y="0"/>
                      <a:ext cx="1130300" cy="4442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916" w:rsidRPr="008F5916">
        <w:rPr>
          <w:b/>
          <w:bCs/>
          <w:sz w:val="18"/>
          <w:szCs w:val="18"/>
        </w:rPr>
        <w:t>Thank you</w:t>
      </w:r>
      <w:r w:rsidR="008F5916">
        <w:rPr>
          <w:sz w:val="18"/>
          <w:szCs w:val="18"/>
        </w:rPr>
        <w:t xml:space="preserve"> for your interest in </w:t>
      </w:r>
      <w:r w:rsidR="00A232D6">
        <w:rPr>
          <w:sz w:val="18"/>
          <w:szCs w:val="18"/>
        </w:rPr>
        <w:t>bringing</w:t>
      </w:r>
      <w:r w:rsidR="008F5916">
        <w:rPr>
          <w:sz w:val="18"/>
          <w:szCs w:val="18"/>
        </w:rPr>
        <w:t xml:space="preserve"> your students to </w:t>
      </w:r>
      <w:proofErr w:type="spellStart"/>
      <w:r w:rsidR="008F5916">
        <w:rPr>
          <w:sz w:val="18"/>
          <w:szCs w:val="18"/>
        </w:rPr>
        <w:t>TEDxYouth@Perth</w:t>
      </w:r>
      <w:proofErr w:type="spellEnd"/>
      <w:r w:rsidR="008F5916">
        <w:rPr>
          <w:sz w:val="18"/>
          <w:szCs w:val="18"/>
        </w:rPr>
        <w:t xml:space="preserve"> on the afternoon o</w:t>
      </w:r>
      <w:r w:rsidR="0035653C">
        <w:rPr>
          <w:sz w:val="18"/>
          <w:szCs w:val="18"/>
        </w:rPr>
        <w:t>f</w:t>
      </w:r>
      <w:r w:rsidR="008F5916">
        <w:rPr>
          <w:sz w:val="18"/>
          <w:szCs w:val="18"/>
        </w:rPr>
        <w:t xml:space="preserve"> Saturday 20 March. It’s going to be an incredible experience. Following our conversation, I’m delighted to invite you to complete this form </w:t>
      </w:r>
      <w:r w:rsidR="00A232D6">
        <w:rPr>
          <w:sz w:val="18"/>
          <w:szCs w:val="18"/>
        </w:rPr>
        <w:t>that allows us to</w:t>
      </w:r>
      <w:r w:rsidR="008F5916">
        <w:rPr>
          <w:sz w:val="18"/>
          <w:szCs w:val="18"/>
        </w:rPr>
        <w:t xml:space="preserve"> secure your booking</w:t>
      </w:r>
      <w:r w:rsidR="00A232D6">
        <w:rPr>
          <w:sz w:val="18"/>
          <w:szCs w:val="18"/>
        </w:rPr>
        <w:t xml:space="preserve"> as quickly as possible</w:t>
      </w:r>
      <w:r w:rsidR="008F5916">
        <w:rPr>
          <w:sz w:val="18"/>
          <w:szCs w:val="18"/>
        </w:rPr>
        <w:t xml:space="preserve">. </w:t>
      </w:r>
      <w:r w:rsidR="00A232D6">
        <w:rPr>
          <w:sz w:val="18"/>
          <w:szCs w:val="18"/>
        </w:rPr>
        <w:t xml:space="preserve">I’ll be in contact separately to confirm details of your students and to ensure that we understand their access and dietary needs. </w:t>
      </w:r>
      <w:r w:rsidR="00D5638D" w:rsidRPr="00D5638D">
        <w:rPr>
          <w:b/>
          <w:bCs/>
          <w:sz w:val="18"/>
          <w:szCs w:val="18"/>
        </w:rPr>
        <w:t xml:space="preserve">Once complete, please email </w:t>
      </w:r>
      <w:r w:rsidR="00D5638D">
        <w:rPr>
          <w:b/>
          <w:bCs/>
          <w:sz w:val="18"/>
          <w:szCs w:val="18"/>
        </w:rPr>
        <w:t>your</w:t>
      </w:r>
      <w:r w:rsidR="00D5638D" w:rsidRPr="00D5638D">
        <w:rPr>
          <w:b/>
          <w:bCs/>
          <w:sz w:val="18"/>
          <w:szCs w:val="18"/>
        </w:rPr>
        <w:t xml:space="preserve"> form back to me.</w:t>
      </w:r>
      <w:r w:rsidR="00D5638D">
        <w:rPr>
          <w:sz w:val="18"/>
          <w:szCs w:val="18"/>
        </w:rPr>
        <w:t xml:space="preserve"> </w:t>
      </w:r>
      <w:r w:rsidR="00A232D6">
        <w:rPr>
          <w:sz w:val="18"/>
          <w:szCs w:val="18"/>
        </w:rPr>
        <w:t xml:space="preserve">If you have any </w:t>
      </w:r>
      <w:r>
        <w:rPr>
          <w:sz w:val="18"/>
          <w:szCs w:val="18"/>
        </w:rPr>
        <w:t>immediate</w:t>
      </w:r>
      <w:r w:rsidR="00A232D6">
        <w:rPr>
          <w:sz w:val="18"/>
          <w:szCs w:val="18"/>
        </w:rPr>
        <w:t xml:space="preserve"> questions now, or in the </w:t>
      </w:r>
      <w:r w:rsidR="00086709">
        <w:rPr>
          <w:sz w:val="18"/>
          <w:szCs w:val="18"/>
        </w:rPr>
        <w:t>lead-up</w:t>
      </w:r>
      <w:r w:rsidR="00A232D6">
        <w:rPr>
          <w:sz w:val="18"/>
          <w:szCs w:val="18"/>
        </w:rPr>
        <w:t xml:space="preserve"> to the event, please feel free to </w:t>
      </w:r>
      <w:r w:rsidR="00086709">
        <w:rPr>
          <w:sz w:val="18"/>
          <w:szCs w:val="18"/>
        </w:rPr>
        <w:t>contact me</w:t>
      </w:r>
      <w:r w:rsidR="00A232D6">
        <w:rPr>
          <w:sz w:val="18"/>
          <w:szCs w:val="18"/>
        </w:rPr>
        <w:t>.</w:t>
      </w:r>
    </w:p>
    <w:p w14:paraId="709BF4E0" w14:textId="3805D571" w:rsidR="00A232D6" w:rsidRPr="008F5916" w:rsidRDefault="00A232D6" w:rsidP="00F615CA">
      <w:pPr>
        <w:spacing w:after="360" w:line="288" w:lineRule="auto"/>
        <w:ind w:left="1843"/>
        <w:rPr>
          <w:sz w:val="18"/>
          <w:szCs w:val="18"/>
        </w:rPr>
      </w:pPr>
      <w:r w:rsidRPr="00F615CA">
        <w:rPr>
          <w:b/>
          <w:bCs/>
          <w:sz w:val="18"/>
          <w:szCs w:val="18"/>
        </w:rPr>
        <w:t xml:space="preserve">Victoria </w:t>
      </w:r>
      <w:proofErr w:type="spellStart"/>
      <w:r w:rsidRPr="00F615CA">
        <w:rPr>
          <w:b/>
          <w:bCs/>
          <w:sz w:val="18"/>
          <w:szCs w:val="18"/>
        </w:rPr>
        <w:t>Wisker</w:t>
      </w:r>
      <w:proofErr w:type="spellEnd"/>
      <w:r>
        <w:rPr>
          <w:sz w:val="18"/>
          <w:szCs w:val="18"/>
        </w:rPr>
        <w:t xml:space="preserve">, Youth Engagement Director, </w:t>
      </w:r>
      <w:proofErr w:type="spellStart"/>
      <w:r>
        <w:rPr>
          <w:sz w:val="18"/>
          <w:szCs w:val="18"/>
        </w:rPr>
        <w:t>TEDxYouth@Perth</w:t>
      </w:r>
      <w:proofErr w:type="spellEnd"/>
      <w:r>
        <w:rPr>
          <w:sz w:val="18"/>
          <w:szCs w:val="18"/>
        </w:rPr>
        <w:br/>
      </w:r>
      <w:r w:rsidR="00F615CA">
        <w:rPr>
          <w:sz w:val="18"/>
          <w:szCs w:val="18"/>
        </w:rPr>
        <w:t xml:space="preserve">0405 204 875 | </w:t>
      </w:r>
      <w:r>
        <w:rPr>
          <w:sz w:val="18"/>
          <w:szCs w:val="18"/>
        </w:rPr>
        <w:t>victoria@ideasperth.org</w:t>
      </w:r>
    </w:p>
    <w:tbl>
      <w:tblPr>
        <w:tblStyle w:val="TableGrid"/>
        <w:tblW w:w="0" w:type="auto"/>
        <w:tblLook w:val="04A0" w:firstRow="1" w:lastRow="0" w:firstColumn="1" w:lastColumn="0" w:noHBand="0" w:noVBand="1"/>
      </w:tblPr>
      <w:tblGrid>
        <w:gridCol w:w="1838"/>
        <w:gridCol w:w="7216"/>
      </w:tblGrid>
      <w:tr w:rsidR="00DA3C59" w:rsidRPr="005A229C" w14:paraId="24A847EA" w14:textId="77777777" w:rsidTr="00C71060">
        <w:tc>
          <w:tcPr>
            <w:tcW w:w="1838" w:type="dxa"/>
            <w:shd w:val="clear" w:color="auto" w:fill="E2EFD9" w:themeFill="accent6" w:themeFillTint="33"/>
          </w:tcPr>
          <w:p w14:paraId="613DDDC3" w14:textId="2AA4AA8F" w:rsidR="00DA3C59" w:rsidRPr="005A229C" w:rsidRDefault="0035653C" w:rsidP="00DA3C59">
            <w:pPr>
              <w:spacing w:before="60" w:after="60"/>
              <w:rPr>
                <w:sz w:val="20"/>
                <w:szCs w:val="20"/>
              </w:rPr>
            </w:pPr>
            <w:r>
              <w:rPr>
                <w:sz w:val="20"/>
                <w:szCs w:val="20"/>
              </w:rPr>
              <w:t>Organisation name</w:t>
            </w:r>
          </w:p>
        </w:tc>
        <w:tc>
          <w:tcPr>
            <w:tcW w:w="7216" w:type="dxa"/>
          </w:tcPr>
          <w:p w14:paraId="1D717528" w14:textId="77777777" w:rsidR="00DA3C59" w:rsidRPr="005A229C" w:rsidRDefault="00DA3C59" w:rsidP="00DA3C59">
            <w:pPr>
              <w:spacing w:before="60" w:after="60"/>
              <w:rPr>
                <w:sz w:val="20"/>
                <w:szCs w:val="20"/>
              </w:rPr>
            </w:pPr>
          </w:p>
        </w:tc>
      </w:tr>
      <w:tr w:rsidR="005A229C" w:rsidRPr="005A229C" w14:paraId="5AC73948" w14:textId="77777777" w:rsidTr="00C71060">
        <w:tc>
          <w:tcPr>
            <w:tcW w:w="1838" w:type="dxa"/>
            <w:shd w:val="clear" w:color="auto" w:fill="E2EFD9" w:themeFill="accent6" w:themeFillTint="33"/>
          </w:tcPr>
          <w:p w14:paraId="3BEA931B" w14:textId="6AF255BB" w:rsidR="005A229C" w:rsidRPr="005A229C" w:rsidRDefault="005A229C" w:rsidP="00DA3C59">
            <w:pPr>
              <w:spacing w:before="60" w:after="60"/>
              <w:rPr>
                <w:sz w:val="20"/>
                <w:szCs w:val="20"/>
              </w:rPr>
            </w:pPr>
            <w:r w:rsidRPr="005A229C">
              <w:rPr>
                <w:sz w:val="20"/>
                <w:szCs w:val="20"/>
              </w:rPr>
              <w:t xml:space="preserve">Postal </w:t>
            </w:r>
            <w:r w:rsidR="0035653C">
              <w:rPr>
                <w:sz w:val="20"/>
                <w:szCs w:val="20"/>
              </w:rPr>
              <w:t>a</w:t>
            </w:r>
            <w:r w:rsidRPr="005A229C">
              <w:rPr>
                <w:sz w:val="20"/>
                <w:szCs w:val="20"/>
              </w:rPr>
              <w:t>ddress</w:t>
            </w:r>
          </w:p>
        </w:tc>
        <w:tc>
          <w:tcPr>
            <w:tcW w:w="7216" w:type="dxa"/>
          </w:tcPr>
          <w:p w14:paraId="311A58A3" w14:textId="77777777" w:rsidR="005A229C" w:rsidRPr="005A229C" w:rsidRDefault="005A229C" w:rsidP="00DA3C59">
            <w:pPr>
              <w:spacing w:before="60" w:after="60"/>
              <w:rPr>
                <w:sz w:val="20"/>
                <w:szCs w:val="20"/>
              </w:rPr>
            </w:pPr>
          </w:p>
        </w:tc>
      </w:tr>
      <w:tr w:rsidR="005A229C" w:rsidRPr="005A229C" w14:paraId="25E955E7" w14:textId="77777777" w:rsidTr="00C71060">
        <w:tc>
          <w:tcPr>
            <w:tcW w:w="1838" w:type="dxa"/>
            <w:shd w:val="clear" w:color="auto" w:fill="E2EFD9" w:themeFill="accent6" w:themeFillTint="33"/>
          </w:tcPr>
          <w:p w14:paraId="68CE1699" w14:textId="3FB7DFBE" w:rsidR="005A229C" w:rsidRPr="005A229C" w:rsidRDefault="005A229C" w:rsidP="00DA3C59">
            <w:pPr>
              <w:spacing w:before="60" w:after="60"/>
              <w:rPr>
                <w:sz w:val="20"/>
                <w:szCs w:val="20"/>
              </w:rPr>
            </w:pPr>
            <w:r w:rsidRPr="005A229C">
              <w:rPr>
                <w:sz w:val="20"/>
                <w:szCs w:val="20"/>
              </w:rPr>
              <w:t>Website</w:t>
            </w:r>
          </w:p>
        </w:tc>
        <w:tc>
          <w:tcPr>
            <w:tcW w:w="7216" w:type="dxa"/>
          </w:tcPr>
          <w:p w14:paraId="4545E830" w14:textId="77777777" w:rsidR="005A229C" w:rsidRPr="005A229C" w:rsidRDefault="005A229C" w:rsidP="00DA3C59">
            <w:pPr>
              <w:spacing w:before="60" w:after="60"/>
              <w:rPr>
                <w:sz w:val="20"/>
                <w:szCs w:val="20"/>
              </w:rPr>
            </w:pPr>
          </w:p>
        </w:tc>
      </w:tr>
    </w:tbl>
    <w:p w14:paraId="2950DD12" w14:textId="05FFDE4A" w:rsidR="00DA3C59" w:rsidRPr="005A229C" w:rsidRDefault="00DA3C59" w:rsidP="00F615CA">
      <w:pPr>
        <w:rPr>
          <w:sz w:val="20"/>
          <w:szCs w:val="20"/>
        </w:rPr>
      </w:pPr>
    </w:p>
    <w:tbl>
      <w:tblPr>
        <w:tblStyle w:val="TableGrid"/>
        <w:tblW w:w="0" w:type="auto"/>
        <w:tblLook w:val="04A0" w:firstRow="1" w:lastRow="0" w:firstColumn="1" w:lastColumn="0" w:noHBand="0" w:noVBand="1"/>
      </w:tblPr>
      <w:tblGrid>
        <w:gridCol w:w="1838"/>
        <w:gridCol w:w="2835"/>
        <w:gridCol w:w="1701"/>
        <w:gridCol w:w="2680"/>
      </w:tblGrid>
      <w:tr w:rsidR="00DA3C59" w:rsidRPr="005A229C" w14:paraId="32250337" w14:textId="77777777" w:rsidTr="00C71060">
        <w:tc>
          <w:tcPr>
            <w:tcW w:w="1838" w:type="dxa"/>
            <w:shd w:val="clear" w:color="auto" w:fill="E2EFD9" w:themeFill="accent6" w:themeFillTint="33"/>
          </w:tcPr>
          <w:p w14:paraId="5D75D336" w14:textId="08F05C5F" w:rsidR="00DA3C59" w:rsidRPr="005A229C" w:rsidRDefault="0035653C" w:rsidP="00DA3C59">
            <w:pPr>
              <w:spacing w:before="60" w:after="60"/>
              <w:rPr>
                <w:sz w:val="20"/>
                <w:szCs w:val="20"/>
              </w:rPr>
            </w:pPr>
            <w:r>
              <w:rPr>
                <w:sz w:val="20"/>
                <w:szCs w:val="20"/>
              </w:rPr>
              <w:t>Your name</w:t>
            </w:r>
          </w:p>
        </w:tc>
        <w:tc>
          <w:tcPr>
            <w:tcW w:w="2835" w:type="dxa"/>
          </w:tcPr>
          <w:p w14:paraId="0C34AC2A" w14:textId="77777777" w:rsidR="00DA3C59" w:rsidRPr="005A229C" w:rsidRDefault="00DA3C59" w:rsidP="00DA3C59">
            <w:pPr>
              <w:spacing w:before="60" w:after="60"/>
              <w:rPr>
                <w:sz w:val="20"/>
                <w:szCs w:val="20"/>
              </w:rPr>
            </w:pPr>
          </w:p>
        </w:tc>
        <w:tc>
          <w:tcPr>
            <w:tcW w:w="1701" w:type="dxa"/>
            <w:shd w:val="clear" w:color="auto" w:fill="E2EFD9" w:themeFill="accent6" w:themeFillTint="33"/>
          </w:tcPr>
          <w:p w14:paraId="5BBD9029" w14:textId="392802B2" w:rsidR="00DA3C59" w:rsidRPr="005A229C" w:rsidRDefault="00DA3C59" w:rsidP="00DA3C59">
            <w:pPr>
              <w:spacing w:before="60" w:after="60"/>
              <w:rPr>
                <w:sz w:val="20"/>
                <w:szCs w:val="20"/>
              </w:rPr>
            </w:pPr>
            <w:r w:rsidRPr="005A229C">
              <w:rPr>
                <w:sz w:val="20"/>
                <w:szCs w:val="20"/>
              </w:rPr>
              <w:t>Position</w:t>
            </w:r>
          </w:p>
        </w:tc>
        <w:tc>
          <w:tcPr>
            <w:tcW w:w="2680" w:type="dxa"/>
          </w:tcPr>
          <w:p w14:paraId="12506AFC" w14:textId="77777777" w:rsidR="00DA3C59" w:rsidRPr="005A229C" w:rsidRDefault="00DA3C59" w:rsidP="00DA3C59">
            <w:pPr>
              <w:spacing w:before="60" w:after="60"/>
              <w:rPr>
                <w:sz w:val="20"/>
                <w:szCs w:val="20"/>
              </w:rPr>
            </w:pPr>
          </w:p>
        </w:tc>
      </w:tr>
      <w:tr w:rsidR="00DA3C59" w:rsidRPr="005A229C" w14:paraId="2EDE72E9" w14:textId="77777777" w:rsidTr="00C71060">
        <w:tc>
          <w:tcPr>
            <w:tcW w:w="1838" w:type="dxa"/>
            <w:shd w:val="clear" w:color="auto" w:fill="E2EFD9" w:themeFill="accent6" w:themeFillTint="33"/>
          </w:tcPr>
          <w:p w14:paraId="50F91B43" w14:textId="288DE751" w:rsidR="00DA3C59" w:rsidRPr="005A229C" w:rsidRDefault="00DA3C59" w:rsidP="00DA3C59">
            <w:pPr>
              <w:spacing w:before="60" w:after="60"/>
              <w:rPr>
                <w:sz w:val="20"/>
                <w:szCs w:val="20"/>
              </w:rPr>
            </w:pPr>
            <w:r w:rsidRPr="005A229C">
              <w:rPr>
                <w:sz w:val="20"/>
                <w:szCs w:val="20"/>
              </w:rPr>
              <w:t>Email</w:t>
            </w:r>
          </w:p>
        </w:tc>
        <w:tc>
          <w:tcPr>
            <w:tcW w:w="2835" w:type="dxa"/>
          </w:tcPr>
          <w:p w14:paraId="7F97C1B6" w14:textId="77777777" w:rsidR="00DA3C59" w:rsidRPr="005A229C" w:rsidRDefault="00DA3C59" w:rsidP="00DA3C59">
            <w:pPr>
              <w:spacing w:before="60" w:after="60"/>
              <w:rPr>
                <w:sz w:val="20"/>
                <w:szCs w:val="20"/>
              </w:rPr>
            </w:pPr>
          </w:p>
        </w:tc>
        <w:tc>
          <w:tcPr>
            <w:tcW w:w="1701" w:type="dxa"/>
            <w:shd w:val="clear" w:color="auto" w:fill="E2EFD9" w:themeFill="accent6" w:themeFillTint="33"/>
          </w:tcPr>
          <w:p w14:paraId="7BEF644A" w14:textId="120AF204" w:rsidR="00DA3C59" w:rsidRPr="005A229C" w:rsidRDefault="00DA3C59" w:rsidP="00DA3C59">
            <w:pPr>
              <w:spacing w:before="60" w:after="60"/>
              <w:rPr>
                <w:sz w:val="20"/>
                <w:szCs w:val="20"/>
              </w:rPr>
            </w:pPr>
            <w:r w:rsidRPr="005A229C">
              <w:rPr>
                <w:sz w:val="20"/>
                <w:szCs w:val="20"/>
              </w:rPr>
              <w:t>Telephone</w:t>
            </w:r>
          </w:p>
        </w:tc>
        <w:tc>
          <w:tcPr>
            <w:tcW w:w="2680" w:type="dxa"/>
          </w:tcPr>
          <w:p w14:paraId="29E770C8" w14:textId="77777777" w:rsidR="00DA3C59" w:rsidRPr="005A229C" w:rsidRDefault="00DA3C59" w:rsidP="00DA3C59">
            <w:pPr>
              <w:spacing w:before="60" w:after="60"/>
              <w:rPr>
                <w:sz w:val="20"/>
                <w:szCs w:val="20"/>
              </w:rPr>
            </w:pPr>
          </w:p>
        </w:tc>
      </w:tr>
    </w:tbl>
    <w:p w14:paraId="4D9610C7" w14:textId="65D1D3D4" w:rsidR="00DA3C59" w:rsidRDefault="00DA3C59" w:rsidP="00C837F7">
      <w:pPr>
        <w:spacing w:line="288" w:lineRule="auto"/>
        <w:rPr>
          <w:sz w:val="20"/>
          <w:szCs w:val="20"/>
        </w:rPr>
      </w:pPr>
    </w:p>
    <w:p w14:paraId="3DB85B0F" w14:textId="3446D2B0" w:rsidR="002E043D" w:rsidRPr="009F22C8" w:rsidRDefault="002E043D" w:rsidP="009F22C8">
      <w:pPr>
        <w:spacing w:after="200" w:line="288" w:lineRule="auto"/>
        <w:rPr>
          <w:sz w:val="18"/>
          <w:szCs w:val="18"/>
        </w:rPr>
      </w:pPr>
      <w:r w:rsidRPr="009F22C8">
        <w:rPr>
          <w:sz w:val="18"/>
          <w:szCs w:val="18"/>
        </w:rPr>
        <w:t xml:space="preserve">Tickets </w:t>
      </w:r>
      <w:r w:rsidR="00C71060">
        <w:rPr>
          <w:sz w:val="18"/>
          <w:szCs w:val="18"/>
        </w:rPr>
        <w:t>for</w:t>
      </w:r>
      <w:r w:rsidRPr="009F22C8">
        <w:rPr>
          <w:sz w:val="18"/>
          <w:szCs w:val="18"/>
        </w:rPr>
        <w:t xml:space="preserve"> </w:t>
      </w:r>
      <w:proofErr w:type="spellStart"/>
      <w:r w:rsidRPr="009F22C8">
        <w:rPr>
          <w:sz w:val="18"/>
          <w:szCs w:val="18"/>
        </w:rPr>
        <w:t>TEDxYouth@Perth</w:t>
      </w:r>
      <w:proofErr w:type="spellEnd"/>
      <w:r w:rsidRPr="009F22C8">
        <w:rPr>
          <w:sz w:val="18"/>
          <w:szCs w:val="18"/>
        </w:rPr>
        <w:t xml:space="preserve"> are limited</w:t>
      </w:r>
      <w:r w:rsidR="009F22C8">
        <w:rPr>
          <w:sz w:val="18"/>
          <w:szCs w:val="18"/>
        </w:rPr>
        <w:t>,</w:t>
      </w:r>
      <w:r w:rsidRPr="009F22C8">
        <w:rPr>
          <w:sz w:val="18"/>
          <w:szCs w:val="18"/>
        </w:rPr>
        <w:t xml:space="preserve"> due to the size of the venue and the social distancing measures currently in place.</w:t>
      </w:r>
      <w:r w:rsidR="009F22C8">
        <w:rPr>
          <w:sz w:val="18"/>
          <w:szCs w:val="18"/>
        </w:rPr>
        <w:t xml:space="preserve"> Demand is high and we accept bookings in the order that they are received. To enable as many schools to attend as possible, we are offering each school one of the following packages. We are grateful to our partners for their substantial commitment allowing us to offer heavily subsidised tickets to young people</w:t>
      </w:r>
      <w:r w:rsidR="00C71060">
        <w:rPr>
          <w:sz w:val="18"/>
          <w:szCs w:val="18"/>
        </w:rPr>
        <w:t xml:space="preserve"> and accompanying adults.</w:t>
      </w:r>
    </w:p>
    <w:tbl>
      <w:tblPr>
        <w:tblStyle w:val="TableGrid"/>
        <w:tblW w:w="0" w:type="auto"/>
        <w:tblLook w:val="04A0" w:firstRow="1" w:lastRow="0" w:firstColumn="1" w:lastColumn="0" w:noHBand="0" w:noVBand="1"/>
      </w:tblPr>
      <w:tblGrid>
        <w:gridCol w:w="4673"/>
        <w:gridCol w:w="1701"/>
        <w:gridCol w:w="2680"/>
      </w:tblGrid>
      <w:tr w:rsidR="00184130" w:rsidRPr="00184130" w14:paraId="4C1F45D2" w14:textId="77777777" w:rsidTr="00C71060">
        <w:tc>
          <w:tcPr>
            <w:tcW w:w="4673" w:type="dxa"/>
            <w:shd w:val="clear" w:color="auto" w:fill="E2EFD9" w:themeFill="accent6" w:themeFillTint="33"/>
          </w:tcPr>
          <w:p w14:paraId="0367D377" w14:textId="77777777" w:rsidR="00184130" w:rsidRDefault="00184130" w:rsidP="002E043D">
            <w:pPr>
              <w:spacing w:before="60"/>
              <w:rPr>
                <w:b/>
                <w:bCs/>
                <w:sz w:val="20"/>
                <w:szCs w:val="20"/>
              </w:rPr>
            </w:pPr>
            <w:r w:rsidRPr="00184130">
              <w:rPr>
                <w:b/>
                <w:bCs/>
                <w:sz w:val="20"/>
                <w:szCs w:val="20"/>
              </w:rPr>
              <w:t>Package Description</w:t>
            </w:r>
          </w:p>
          <w:p w14:paraId="71512DC4" w14:textId="1A23AC6B" w:rsidR="002E043D" w:rsidRPr="002E043D" w:rsidRDefault="002E043D" w:rsidP="002E043D">
            <w:pPr>
              <w:spacing w:after="60"/>
              <w:rPr>
                <w:sz w:val="18"/>
                <w:szCs w:val="18"/>
              </w:rPr>
            </w:pPr>
            <w:r w:rsidRPr="002E043D">
              <w:rPr>
                <w:sz w:val="18"/>
                <w:szCs w:val="18"/>
              </w:rPr>
              <w:t>We invite schools to select one of the following packages</w:t>
            </w:r>
          </w:p>
        </w:tc>
        <w:tc>
          <w:tcPr>
            <w:tcW w:w="1701" w:type="dxa"/>
            <w:shd w:val="clear" w:color="auto" w:fill="E2EFD9" w:themeFill="accent6" w:themeFillTint="33"/>
          </w:tcPr>
          <w:p w14:paraId="5255BCD3" w14:textId="0E0762B7" w:rsidR="00184130" w:rsidRPr="00837D5C" w:rsidRDefault="00184130" w:rsidP="00184130">
            <w:pPr>
              <w:spacing w:before="60" w:after="60"/>
              <w:jc w:val="center"/>
              <w:rPr>
                <w:b/>
                <w:bCs/>
                <w:sz w:val="18"/>
                <w:szCs w:val="18"/>
              </w:rPr>
            </w:pPr>
            <w:r w:rsidRPr="002E043D">
              <w:rPr>
                <w:b/>
                <w:bCs/>
                <w:sz w:val="20"/>
                <w:szCs w:val="20"/>
              </w:rPr>
              <w:t>Price</w:t>
            </w:r>
            <w:r w:rsidR="002E043D">
              <w:rPr>
                <w:b/>
                <w:bCs/>
                <w:sz w:val="18"/>
                <w:szCs w:val="18"/>
              </w:rPr>
              <w:br/>
            </w:r>
            <w:r w:rsidRPr="00C71060">
              <w:rPr>
                <w:sz w:val="18"/>
                <w:szCs w:val="18"/>
              </w:rPr>
              <w:t>incl</w:t>
            </w:r>
            <w:r w:rsidR="00837D5C" w:rsidRPr="00C71060">
              <w:rPr>
                <w:sz w:val="18"/>
                <w:szCs w:val="18"/>
              </w:rPr>
              <w:t>uding</w:t>
            </w:r>
            <w:r w:rsidRPr="00C71060">
              <w:rPr>
                <w:sz w:val="18"/>
                <w:szCs w:val="18"/>
              </w:rPr>
              <w:t xml:space="preserve"> GST</w:t>
            </w:r>
          </w:p>
        </w:tc>
        <w:tc>
          <w:tcPr>
            <w:tcW w:w="2680" w:type="dxa"/>
            <w:shd w:val="clear" w:color="auto" w:fill="E2EFD9" w:themeFill="accent6" w:themeFillTint="33"/>
          </w:tcPr>
          <w:p w14:paraId="3E39D7F9" w14:textId="659A4768" w:rsidR="00184130" w:rsidRPr="00C71060" w:rsidRDefault="00837D5C" w:rsidP="00837D5C">
            <w:pPr>
              <w:spacing w:before="60" w:after="60"/>
              <w:jc w:val="center"/>
              <w:rPr>
                <w:sz w:val="18"/>
                <w:szCs w:val="18"/>
              </w:rPr>
            </w:pPr>
            <w:r w:rsidRPr="00C71060">
              <w:rPr>
                <w:sz w:val="18"/>
                <w:szCs w:val="18"/>
              </w:rPr>
              <w:t xml:space="preserve">Please select </w:t>
            </w:r>
            <w:r w:rsidRPr="00086709">
              <w:rPr>
                <w:b/>
                <w:bCs/>
                <w:sz w:val="18"/>
                <w:szCs w:val="18"/>
              </w:rPr>
              <w:t>one</w:t>
            </w:r>
            <w:r w:rsidRPr="00C71060">
              <w:rPr>
                <w:sz w:val="18"/>
                <w:szCs w:val="18"/>
              </w:rPr>
              <w:t xml:space="preserve"> package </w:t>
            </w:r>
            <w:r w:rsidR="002E043D" w:rsidRPr="00C71060">
              <w:rPr>
                <w:sz w:val="18"/>
                <w:szCs w:val="18"/>
              </w:rPr>
              <w:t>by typing in the total price</w:t>
            </w:r>
          </w:p>
        </w:tc>
      </w:tr>
      <w:tr w:rsidR="00184130" w:rsidRPr="005A229C" w14:paraId="2DA6C0B6" w14:textId="77777777" w:rsidTr="00837D5C">
        <w:tc>
          <w:tcPr>
            <w:tcW w:w="4673" w:type="dxa"/>
          </w:tcPr>
          <w:p w14:paraId="642BF6C7" w14:textId="5E90EF9A" w:rsidR="00184130" w:rsidRPr="00837D5C" w:rsidRDefault="00184130" w:rsidP="00901BC1">
            <w:pPr>
              <w:spacing w:before="60" w:after="60"/>
              <w:rPr>
                <w:sz w:val="20"/>
                <w:szCs w:val="20"/>
              </w:rPr>
            </w:pPr>
            <w:r w:rsidRPr="00837D5C">
              <w:rPr>
                <w:sz w:val="20"/>
                <w:szCs w:val="20"/>
              </w:rPr>
              <w:t>10 students at $35 each + 1 FREE adult (normally $55)</w:t>
            </w:r>
          </w:p>
        </w:tc>
        <w:tc>
          <w:tcPr>
            <w:tcW w:w="1701" w:type="dxa"/>
          </w:tcPr>
          <w:p w14:paraId="05A72782" w14:textId="3D35AD33" w:rsidR="00184130" w:rsidRPr="005A229C" w:rsidRDefault="00184130" w:rsidP="00184130">
            <w:pPr>
              <w:spacing w:before="60" w:after="60"/>
              <w:jc w:val="center"/>
              <w:rPr>
                <w:sz w:val="20"/>
                <w:szCs w:val="20"/>
              </w:rPr>
            </w:pPr>
            <w:r>
              <w:rPr>
                <w:sz w:val="20"/>
                <w:szCs w:val="20"/>
              </w:rPr>
              <w:t>$350</w:t>
            </w:r>
          </w:p>
        </w:tc>
        <w:tc>
          <w:tcPr>
            <w:tcW w:w="2680" w:type="dxa"/>
          </w:tcPr>
          <w:p w14:paraId="78A35953" w14:textId="77777777" w:rsidR="00184130" w:rsidRPr="005A229C" w:rsidRDefault="00184130" w:rsidP="00C71060">
            <w:pPr>
              <w:spacing w:before="60" w:after="60"/>
              <w:jc w:val="center"/>
              <w:rPr>
                <w:sz w:val="20"/>
                <w:szCs w:val="20"/>
              </w:rPr>
            </w:pPr>
          </w:p>
        </w:tc>
      </w:tr>
      <w:tr w:rsidR="00184130" w:rsidRPr="005A229C" w14:paraId="39DA7788" w14:textId="77777777" w:rsidTr="00837D5C">
        <w:tc>
          <w:tcPr>
            <w:tcW w:w="4673" w:type="dxa"/>
          </w:tcPr>
          <w:p w14:paraId="38EAC9C4" w14:textId="0E51AAF4" w:rsidR="00184130" w:rsidRDefault="00184130" w:rsidP="00901BC1">
            <w:pPr>
              <w:spacing w:before="60" w:after="60"/>
              <w:rPr>
                <w:sz w:val="20"/>
                <w:szCs w:val="20"/>
              </w:rPr>
            </w:pPr>
            <w:r>
              <w:rPr>
                <w:sz w:val="20"/>
                <w:szCs w:val="20"/>
              </w:rPr>
              <w:t>8 students at $35 each + 1 adult at $40 discount</w:t>
            </w:r>
          </w:p>
        </w:tc>
        <w:tc>
          <w:tcPr>
            <w:tcW w:w="1701" w:type="dxa"/>
          </w:tcPr>
          <w:p w14:paraId="224B276A" w14:textId="70195576" w:rsidR="00184130" w:rsidRDefault="00837D5C" w:rsidP="00184130">
            <w:pPr>
              <w:spacing w:before="60" w:after="60"/>
              <w:jc w:val="center"/>
              <w:rPr>
                <w:sz w:val="20"/>
                <w:szCs w:val="20"/>
              </w:rPr>
            </w:pPr>
            <w:r>
              <w:rPr>
                <w:sz w:val="20"/>
                <w:szCs w:val="20"/>
              </w:rPr>
              <w:t>$295</w:t>
            </w:r>
          </w:p>
        </w:tc>
        <w:tc>
          <w:tcPr>
            <w:tcW w:w="2680" w:type="dxa"/>
          </w:tcPr>
          <w:p w14:paraId="3833E4BA" w14:textId="77777777" w:rsidR="00184130" w:rsidRPr="005A229C" w:rsidRDefault="00184130" w:rsidP="00C71060">
            <w:pPr>
              <w:spacing w:before="60" w:after="60"/>
              <w:jc w:val="center"/>
              <w:rPr>
                <w:sz w:val="20"/>
                <w:szCs w:val="20"/>
              </w:rPr>
            </w:pPr>
          </w:p>
        </w:tc>
      </w:tr>
      <w:tr w:rsidR="00184130" w:rsidRPr="005A229C" w14:paraId="1A147483" w14:textId="77777777" w:rsidTr="00837D5C">
        <w:tc>
          <w:tcPr>
            <w:tcW w:w="4673" w:type="dxa"/>
          </w:tcPr>
          <w:p w14:paraId="25B51990" w14:textId="74A99ADB" w:rsidR="00184130" w:rsidRDefault="00184130" w:rsidP="00901BC1">
            <w:pPr>
              <w:spacing w:before="60" w:after="60"/>
              <w:rPr>
                <w:sz w:val="20"/>
                <w:szCs w:val="20"/>
              </w:rPr>
            </w:pPr>
            <w:r>
              <w:rPr>
                <w:sz w:val="20"/>
                <w:szCs w:val="20"/>
              </w:rPr>
              <w:t>6 students at $35 each + 1 adult at $20 discount</w:t>
            </w:r>
          </w:p>
        </w:tc>
        <w:tc>
          <w:tcPr>
            <w:tcW w:w="1701" w:type="dxa"/>
          </w:tcPr>
          <w:p w14:paraId="2FA262EF" w14:textId="78F8E924" w:rsidR="00184130" w:rsidRDefault="00837D5C" w:rsidP="00184130">
            <w:pPr>
              <w:spacing w:before="60" w:after="60"/>
              <w:jc w:val="center"/>
              <w:rPr>
                <w:sz w:val="20"/>
                <w:szCs w:val="20"/>
              </w:rPr>
            </w:pPr>
            <w:r>
              <w:rPr>
                <w:sz w:val="20"/>
                <w:szCs w:val="20"/>
              </w:rPr>
              <w:t>$245</w:t>
            </w:r>
          </w:p>
        </w:tc>
        <w:tc>
          <w:tcPr>
            <w:tcW w:w="2680" w:type="dxa"/>
          </w:tcPr>
          <w:p w14:paraId="03BA3874" w14:textId="77777777" w:rsidR="00184130" w:rsidRPr="005A229C" w:rsidRDefault="00184130" w:rsidP="00C71060">
            <w:pPr>
              <w:spacing w:before="60" w:after="60"/>
              <w:jc w:val="center"/>
              <w:rPr>
                <w:sz w:val="20"/>
                <w:szCs w:val="20"/>
              </w:rPr>
            </w:pPr>
          </w:p>
        </w:tc>
      </w:tr>
    </w:tbl>
    <w:p w14:paraId="33BB0B66" w14:textId="77777777" w:rsidR="009F22C8" w:rsidRPr="005A229C" w:rsidRDefault="009F22C8" w:rsidP="00F615CA">
      <w:pPr>
        <w:rPr>
          <w:sz w:val="20"/>
          <w:szCs w:val="20"/>
        </w:rPr>
      </w:pPr>
    </w:p>
    <w:tbl>
      <w:tblPr>
        <w:tblStyle w:val="TableGrid"/>
        <w:tblW w:w="0" w:type="auto"/>
        <w:tblLook w:val="04A0" w:firstRow="1" w:lastRow="0" w:firstColumn="1" w:lastColumn="0" w:noHBand="0" w:noVBand="1"/>
      </w:tblPr>
      <w:tblGrid>
        <w:gridCol w:w="1838"/>
        <w:gridCol w:w="2835"/>
        <w:gridCol w:w="1701"/>
        <w:gridCol w:w="2680"/>
      </w:tblGrid>
      <w:tr w:rsidR="009F22C8" w:rsidRPr="005A229C" w14:paraId="2CD514F0" w14:textId="77777777" w:rsidTr="00C71060">
        <w:tc>
          <w:tcPr>
            <w:tcW w:w="1838" w:type="dxa"/>
            <w:shd w:val="clear" w:color="auto" w:fill="E2EFD9" w:themeFill="accent6" w:themeFillTint="33"/>
          </w:tcPr>
          <w:p w14:paraId="29B11695" w14:textId="4A945713" w:rsidR="009F22C8" w:rsidRPr="005A229C" w:rsidRDefault="00C71060" w:rsidP="00901BC1">
            <w:pPr>
              <w:spacing w:before="60" w:after="60"/>
              <w:rPr>
                <w:sz w:val="20"/>
                <w:szCs w:val="20"/>
              </w:rPr>
            </w:pPr>
            <w:r>
              <w:rPr>
                <w:sz w:val="20"/>
                <w:szCs w:val="20"/>
              </w:rPr>
              <w:t>Invoice</w:t>
            </w:r>
            <w:r w:rsidR="009F22C8" w:rsidRPr="005A229C">
              <w:rPr>
                <w:sz w:val="20"/>
                <w:szCs w:val="20"/>
              </w:rPr>
              <w:t xml:space="preserve"> Contact</w:t>
            </w:r>
          </w:p>
        </w:tc>
        <w:tc>
          <w:tcPr>
            <w:tcW w:w="2835" w:type="dxa"/>
          </w:tcPr>
          <w:p w14:paraId="09BC1365" w14:textId="09D10743" w:rsidR="009F22C8" w:rsidRPr="005A229C" w:rsidRDefault="009F22C8" w:rsidP="00901BC1">
            <w:pPr>
              <w:spacing w:before="60" w:after="60"/>
              <w:rPr>
                <w:sz w:val="20"/>
                <w:szCs w:val="20"/>
              </w:rPr>
            </w:pPr>
          </w:p>
        </w:tc>
        <w:tc>
          <w:tcPr>
            <w:tcW w:w="1701" w:type="dxa"/>
            <w:shd w:val="clear" w:color="auto" w:fill="E2EFD9" w:themeFill="accent6" w:themeFillTint="33"/>
          </w:tcPr>
          <w:p w14:paraId="0F40C530" w14:textId="77777777" w:rsidR="009F22C8" w:rsidRPr="005A229C" w:rsidRDefault="009F22C8" w:rsidP="00901BC1">
            <w:pPr>
              <w:spacing w:before="60" w:after="60"/>
              <w:rPr>
                <w:sz w:val="20"/>
                <w:szCs w:val="20"/>
              </w:rPr>
            </w:pPr>
            <w:r w:rsidRPr="005A229C">
              <w:rPr>
                <w:sz w:val="20"/>
                <w:szCs w:val="20"/>
              </w:rPr>
              <w:t>Position</w:t>
            </w:r>
          </w:p>
        </w:tc>
        <w:tc>
          <w:tcPr>
            <w:tcW w:w="2680" w:type="dxa"/>
          </w:tcPr>
          <w:p w14:paraId="42D97E75" w14:textId="77777777" w:rsidR="009F22C8" w:rsidRPr="005A229C" w:rsidRDefault="009F22C8" w:rsidP="00901BC1">
            <w:pPr>
              <w:spacing w:before="60" w:after="60"/>
              <w:rPr>
                <w:sz w:val="20"/>
                <w:szCs w:val="20"/>
              </w:rPr>
            </w:pPr>
          </w:p>
        </w:tc>
      </w:tr>
      <w:tr w:rsidR="009F22C8" w:rsidRPr="005A229C" w14:paraId="6CAD3DB4" w14:textId="77777777" w:rsidTr="00C71060">
        <w:tc>
          <w:tcPr>
            <w:tcW w:w="1838" w:type="dxa"/>
            <w:shd w:val="clear" w:color="auto" w:fill="E2EFD9" w:themeFill="accent6" w:themeFillTint="33"/>
          </w:tcPr>
          <w:p w14:paraId="05910B24" w14:textId="77777777" w:rsidR="009F22C8" w:rsidRPr="005A229C" w:rsidRDefault="009F22C8" w:rsidP="00901BC1">
            <w:pPr>
              <w:spacing w:before="60" w:after="60"/>
              <w:rPr>
                <w:sz w:val="20"/>
                <w:szCs w:val="20"/>
              </w:rPr>
            </w:pPr>
            <w:r w:rsidRPr="005A229C">
              <w:rPr>
                <w:sz w:val="20"/>
                <w:szCs w:val="20"/>
              </w:rPr>
              <w:t>Email</w:t>
            </w:r>
          </w:p>
        </w:tc>
        <w:tc>
          <w:tcPr>
            <w:tcW w:w="2835" w:type="dxa"/>
          </w:tcPr>
          <w:p w14:paraId="2865104A" w14:textId="77777777" w:rsidR="009F22C8" w:rsidRPr="005A229C" w:rsidRDefault="009F22C8" w:rsidP="00901BC1">
            <w:pPr>
              <w:spacing w:before="60" w:after="60"/>
              <w:rPr>
                <w:sz w:val="20"/>
                <w:szCs w:val="20"/>
              </w:rPr>
            </w:pPr>
          </w:p>
        </w:tc>
        <w:tc>
          <w:tcPr>
            <w:tcW w:w="1701" w:type="dxa"/>
            <w:shd w:val="clear" w:color="auto" w:fill="E2EFD9" w:themeFill="accent6" w:themeFillTint="33"/>
          </w:tcPr>
          <w:p w14:paraId="482EA0CD" w14:textId="77777777" w:rsidR="009F22C8" w:rsidRPr="005A229C" w:rsidRDefault="009F22C8" w:rsidP="00901BC1">
            <w:pPr>
              <w:spacing w:before="60" w:after="60"/>
              <w:rPr>
                <w:sz w:val="20"/>
                <w:szCs w:val="20"/>
              </w:rPr>
            </w:pPr>
            <w:r w:rsidRPr="005A229C">
              <w:rPr>
                <w:sz w:val="20"/>
                <w:szCs w:val="20"/>
              </w:rPr>
              <w:t>Telephone</w:t>
            </w:r>
          </w:p>
        </w:tc>
        <w:tc>
          <w:tcPr>
            <w:tcW w:w="2680" w:type="dxa"/>
          </w:tcPr>
          <w:p w14:paraId="3FDBC1F9" w14:textId="77777777" w:rsidR="009F22C8" w:rsidRPr="005A229C" w:rsidRDefault="009F22C8" w:rsidP="00901BC1">
            <w:pPr>
              <w:spacing w:before="60" w:after="60"/>
              <w:rPr>
                <w:sz w:val="20"/>
                <w:szCs w:val="20"/>
              </w:rPr>
            </w:pPr>
          </w:p>
        </w:tc>
      </w:tr>
      <w:tr w:rsidR="00C71060" w:rsidRPr="005A229C" w14:paraId="33AC15F6" w14:textId="77777777" w:rsidTr="001A124B">
        <w:tc>
          <w:tcPr>
            <w:tcW w:w="4673" w:type="dxa"/>
            <w:gridSpan w:val="2"/>
            <w:shd w:val="clear" w:color="auto" w:fill="E2EFD9" w:themeFill="accent6" w:themeFillTint="33"/>
          </w:tcPr>
          <w:p w14:paraId="18B77B81" w14:textId="64816525" w:rsidR="00C71060" w:rsidRPr="005A229C" w:rsidRDefault="00C71060" w:rsidP="00901BC1">
            <w:pPr>
              <w:spacing w:before="60" w:after="60"/>
              <w:rPr>
                <w:sz w:val="20"/>
                <w:szCs w:val="20"/>
              </w:rPr>
            </w:pPr>
            <w:r>
              <w:rPr>
                <w:sz w:val="20"/>
                <w:szCs w:val="20"/>
              </w:rPr>
              <w:t>Purchase Order number (if required)</w:t>
            </w:r>
          </w:p>
        </w:tc>
        <w:tc>
          <w:tcPr>
            <w:tcW w:w="4381" w:type="dxa"/>
            <w:gridSpan w:val="2"/>
          </w:tcPr>
          <w:p w14:paraId="59191E4B" w14:textId="77777777" w:rsidR="00C71060" w:rsidRPr="005A229C" w:rsidRDefault="00C71060" w:rsidP="00901BC1">
            <w:pPr>
              <w:spacing w:before="60" w:after="60"/>
              <w:rPr>
                <w:sz w:val="20"/>
                <w:szCs w:val="20"/>
              </w:rPr>
            </w:pPr>
          </w:p>
        </w:tc>
      </w:tr>
    </w:tbl>
    <w:p w14:paraId="042A6AE2" w14:textId="1FA8E836" w:rsidR="00DA3C59" w:rsidRPr="00161320" w:rsidRDefault="00DA3C59" w:rsidP="00C837F7">
      <w:pPr>
        <w:spacing w:line="288" w:lineRule="auto"/>
        <w:rPr>
          <w:sz w:val="20"/>
          <w:szCs w:val="20"/>
        </w:rPr>
      </w:pPr>
    </w:p>
    <w:p w14:paraId="2DE129F3" w14:textId="06DE7773" w:rsidR="00161320" w:rsidRPr="00161320" w:rsidRDefault="00161320" w:rsidP="00C837F7">
      <w:pPr>
        <w:spacing w:line="288" w:lineRule="auto"/>
        <w:rPr>
          <w:b/>
          <w:bCs/>
          <w:sz w:val="20"/>
          <w:szCs w:val="20"/>
        </w:rPr>
      </w:pPr>
      <w:r w:rsidRPr="00161320">
        <w:rPr>
          <w:b/>
          <w:bCs/>
          <w:sz w:val="20"/>
          <w:szCs w:val="20"/>
        </w:rPr>
        <w:t>Child Protection</w:t>
      </w:r>
    </w:p>
    <w:p w14:paraId="1F9927DC" w14:textId="1AB8731F" w:rsidR="00161320" w:rsidRPr="002F0DEC" w:rsidRDefault="000E7919" w:rsidP="00C837F7">
      <w:pPr>
        <w:spacing w:line="288" w:lineRule="auto"/>
        <w:rPr>
          <w:sz w:val="18"/>
          <w:szCs w:val="18"/>
        </w:rPr>
      </w:pPr>
      <w:r w:rsidRPr="002F0DEC">
        <w:rPr>
          <w:sz w:val="18"/>
          <w:szCs w:val="18"/>
        </w:rPr>
        <w:t>Our</w:t>
      </w:r>
      <w:r w:rsidR="00161320" w:rsidRPr="002F0DEC">
        <w:rPr>
          <w:sz w:val="18"/>
          <w:szCs w:val="18"/>
        </w:rPr>
        <w:t xml:space="preserve"> comprehensive Child Protection Policy is available online. All our volunteers have completed WWC Checks.</w:t>
      </w:r>
    </w:p>
    <w:p w14:paraId="22B8FE33" w14:textId="23BEAC90" w:rsidR="00161320" w:rsidRPr="00161320" w:rsidRDefault="00161320" w:rsidP="00161320">
      <w:pPr>
        <w:spacing w:before="120" w:line="288" w:lineRule="auto"/>
        <w:rPr>
          <w:b/>
          <w:bCs/>
          <w:sz w:val="20"/>
          <w:szCs w:val="20"/>
        </w:rPr>
      </w:pPr>
      <w:r>
        <w:rPr>
          <w:b/>
          <w:bCs/>
          <w:sz w:val="20"/>
          <w:szCs w:val="20"/>
        </w:rPr>
        <w:t>COVID</w:t>
      </w:r>
      <w:r w:rsidRPr="00161320">
        <w:rPr>
          <w:b/>
          <w:bCs/>
          <w:sz w:val="20"/>
          <w:szCs w:val="20"/>
        </w:rPr>
        <w:t xml:space="preserve"> Safety</w:t>
      </w:r>
    </w:p>
    <w:p w14:paraId="1F716B5F" w14:textId="219D57BD" w:rsidR="00161320" w:rsidRPr="002F0DEC" w:rsidRDefault="000E7919" w:rsidP="00C837F7">
      <w:pPr>
        <w:spacing w:line="288" w:lineRule="auto"/>
        <w:rPr>
          <w:sz w:val="18"/>
          <w:szCs w:val="18"/>
        </w:rPr>
      </w:pPr>
      <w:r w:rsidRPr="002F0DEC">
        <w:rPr>
          <w:sz w:val="18"/>
          <w:szCs w:val="18"/>
        </w:rPr>
        <w:t xml:space="preserve">This event will comply with State and venue </w:t>
      </w:r>
      <w:r w:rsidR="00D403F0" w:rsidRPr="002F0DEC">
        <w:rPr>
          <w:sz w:val="18"/>
          <w:szCs w:val="18"/>
        </w:rPr>
        <w:t xml:space="preserve">regulations, including restrictions on audience numbers. Participants will have allocated seats and empty social distancing seats will be placed each side. All activities are risk assessed and appropriate mitigations are in place to ensure everyone’s safety. All participants aged 16 and over will be registered through </w:t>
      </w:r>
      <w:proofErr w:type="spellStart"/>
      <w:r w:rsidR="00D403F0" w:rsidRPr="002F0DEC">
        <w:rPr>
          <w:sz w:val="18"/>
          <w:szCs w:val="18"/>
        </w:rPr>
        <w:t>SafeWA</w:t>
      </w:r>
      <w:proofErr w:type="spellEnd"/>
      <w:r w:rsidR="00D403F0" w:rsidRPr="002F0DEC">
        <w:rPr>
          <w:sz w:val="18"/>
          <w:szCs w:val="18"/>
        </w:rPr>
        <w:t xml:space="preserve"> on event day. It is a legal requirement that we hold phone numbers for group organisers, and for those organisers to hold phone numbers for every member of their group. </w:t>
      </w:r>
    </w:p>
    <w:p w14:paraId="1BE9E7F3" w14:textId="77777777" w:rsidR="00C71060" w:rsidRPr="00161320" w:rsidRDefault="00C71060" w:rsidP="00CA2B97">
      <w:pPr>
        <w:spacing w:after="360" w:line="288" w:lineRule="auto"/>
        <w:rPr>
          <w:sz w:val="20"/>
          <w:szCs w:val="20"/>
        </w:rPr>
      </w:pPr>
    </w:p>
    <w:p w14:paraId="38FF4B9B" w14:textId="5615B7A1" w:rsidR="00C71060" w:rsidRDefault="00D50684" w:rsidP="00C71060">
      <w:pPr>
        <w:spacing w:line="288" w:lineRule="auto"/>
        <w:rPr>
          <w:sz w:val="16"/>
          <w:szCs w:val="16"/>
        </w:rPr>
      </w:pPr>
      <w:r>
        <w:rPr>
          <w:noProof/>
          <w:sz w:val="16"/>
          <w:szCs w:val="16"/>
        </w:rPr>
        <w:drawing>
          <wp:inline distT="0" distB="0" distL="0" distR="0" wp14:anchorId="46E1EF25" wp14:editId="5BA3B566">
            <wp:extent cx="2171700" cy="319142"/>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427" cy="329242"/>
                    </a:xfrm>
                    <a:prstGeom prst="rect">
                      <a:avLst/>
                    </a:prstGeom>
                  </pic:spPr>
                </pic:pic>
              </a:graphicData>
            </a:graphic>
          </wp:inline>
        </w:drawing>
      </w:r>
    </w:p>
    <w:p w14:paraId="1A328870" w14:textId="77777777" w:rsidR="00161320" w:rsidRPr="00811208" w:rsidRDefault="00161320" w:rsidP="00161320">
      <w:pPr>
        <w:pBdr>
          <w:bottom w:val="single" w:sz="4" w:space="1" w:color="auto"/>
        </w:pBdr>
        <w:spacing w:line="288" w:lineRule="auto"/>
        <w:rPr>
          <w:sz w:val="10"/>
          <w:szCs w:val="10"/>
        </w:rPr>
      </w:pPr>
    </w:p>
    <w:p w14:paraId="1D577108" w14:textId="35044C68" w:rsidR="00C837F7" w:rsidRPr="00811208" w:rsidRDefault="00C837F7" w:rsidP="00161320">
      <w:pPr>
        <w:spacing w:before="120" w:line="288" w:lineRule="auto"/>
        <w:rPr>
          <w:i/>
          <w:iCs/>
          <w:sz w:val="16"/>
          <w:szCs w:val="16"/>
        </w:rPr>
      </w:pPr>
      <w:proofErr w:type="spellStart"/>
      <w:r w:rsidRPr="00811208">
        <w:rPr>
          <w:i/>
          <w:iCs/>
          <w:sz w:val="16"/>
          <w:szCs w:val="16"/>
        </w:rPr>
        <w:t>TEDxYouth@Perth</w:t>
      </w:r>
      <w:proofErr w:type="spellEnd"/>
      <w:r w:rsidRPr="00811208">
        <w:rPr>
          <w:i/>
          <w:iCs/>
          <w:sz w:val="16"/>
          <w:szCs w:val="16"/>
        </w:rPr>
        <w:t xml:space="preserve"> is an event by </w:t>
      </w:r>
      <w:proofErr w:type="spellStart"/>
      <w:r w:rsidRPr="00811208">
        <w:rPr>
          <w:i/>
          <w:iCs/>
          <w:sz w:val="16"/>
          <w:szCs w:val="16"/>
        </w:rPr>
        <w:t>Ideas@Perth</w:t>
      </w:r>
      <w:proofErr w:type="spellEnd"/>
      <w:r w:rsidRPr="00811208">
        <w:rPr>
          <w:i/>
          <w:iCs/>
          <w:sz w:val="16"/>
          <w:szCs w:val="16"/>
        </w:rPr>
        <w:t xml:space="preserve"> Inc, a non-profit organisation driven by professionals, all volunteers, bringing the best ideas to communities in the Swan River region.</w:t>
      </w:r>
      <w:r w:rsidR="00C71060" w:rsidRPr="00811208">
        <w:rPr>
          <w:i/>
          <w:iCs/>
          <w:sz w:val="16"/>
          <w:szCs w:val="16"/>
        </w:rPr>
        <w:t xml:space="preserve"> </w:t>
      </w:r>
      <w:proofErr w:type="spellStart"/>
      <w:r w:rsidRPr="00811208">
        <w:rPr>
          <w:b/>
          <w:bCs/>
          <w:i/>
          <w:iCs/>
          <w:sz w:val="16"/>
          <w:szCs w:val="16"/>
        </w:rPr>
        <w:t>Ideas@Perth</w:t>
      </w:r>
      <w:proofErr w:type="spellEnd"/>
      <w:r w:rsidRPr="00811208">
        <w:rPr>
          <w:b/>
          <w:bCs/>
          <w:i/>
          <w:iCs/>
          <w:sz w:val="16"/>
          <w:szCs w:val="16"/>
        </w:rPr>
        <w:t xml:space="preserve"> Inc, PO Box 12, Nedlands 6909</w:t>
      </w:r>
      <w:r w:rsidR="00DA3C59" w:rsidRPr="00811208">
        <w:rPr>
          <w:b/>
          <w:bCs/>
          <w:i/>
          <w:iCs/>
          <w:sz w:val="16"/>
          <w:szCs w:val="16"/>
        </w:rPr>
        <w:t xml:space="preserve"> | </w:t>
      </w:r>
      <w:r w:rsidRPr="00811208">
        <w:rPr>
          <w:b/>
          <w:bCs/>
          <w:i/>
          <w:iCs/>
          <w:sz w:val="16"/>
          <w:szCs w:val="16"/>
        </w:rPr>
        <w:t>ABN 12 519 887 714</w:t>
      </w:r>
    </w:p>
    <w:sectPr w:rsidR="00C837F7" w:rsidRPr="00811208" w:rsidSect="00CA2B97">
      <w:pgSz w:w="11900" w:h="16840"/>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F7"/>
    <w:rsid w:val="00086709"/>
    <w:rsid w:val="000E7919"/>
    <w:rsid w:val="00161320"/>
    <w:rsid w:val="00184130"/>
    <w:rsid w:val="002E043D"/>
    <w:rsid w:val="002F0DEC"/>
    <w:rsid w:val="0035653C"/>
    <w:rsid w:val="00515D50"/>
    <w:rsid w:val="00564313"/>
    <w:rsid w:val="005A229C"/>
    <w:rsid w:val="00811208"/>
    <w:rsid w:val="00837D5C"/>
    <w:rsid w:val="00845705"/>
    <w:rsid w:val="008F5916"/>
    <w:rsid w:val="009140D8"/>
    <w:rsid w:val="009F22C8"/>
    <w:rsid w:val="00A232D6"/>
    <w:rsid w:val="00B13948"/>
    <w:rsid w:val="00B14217"/>
    <w:rsid w:val="00C71060"/>
    <w:rsid w:val="00C837F7"/>
    <w:rsid w:val="00CA2B97"/>
    <w:rsid w:val="00D403F0"/>
    <w:rsid w:val="00D50684"/>
    <w:rsid w:val="00D5638D"/>
    <w:rsid w:val="00DA3C59"/>
    <w:rsid w:val="00F61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AACC"/>
  <w15:chartTrackingRefBased/>
  <w15:docId w15:val="{026C2126-EBC8-AD44-AB00-321AFE1A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Buckley</dc:creator>
  <cp:keywords/>
  <dc:description/>
  <cp:lastModifiedBy>Gavin Buckley</cp:lastModifiedBy>
  <cp:revision>10</cp:revision>
  <cp:lastPrinted>2021-01-24T14:29:00Z</cp:lastPrinted>
  <dcterms:created xsi:type="dcterms:W3CDTF">2021-01-24T06:48:00Z</dcterms:created>
  <dcterms:modified xsi:type="dcterms:W3CDTF">2021-01-24T14:37:00Z</dcterms:modified>
</cp:coreProperties>
</file>